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4" w:tgtFrame="_blank" w:tooltip="ارائه یک مدل تشخیص نفوذ هوشمند برای شبکه‌های اینترنت اشیاء (مورد مطالعه: منطقه ویژه اقتصادی بندر امام خمینی (ره))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ارائه یک مدل تشخیص نفوذ هوشمند برای شبکه‌های اینترنت اشیاء (مورد مطالع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 xml:space="preserve"> ...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25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بنادر و دریانوردی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فناوری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1402/12/14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5" w:tgtFrame="_blank" w:tooltip="آسیب شناسی وضعیت میانجی گری و حکمیت در حوزه مالکیت فکری و ارائه راهکارهای مناسب جهت سیاست گذاری مناسب در این حوزه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آسیب شناسی وضعیت میانجی گری و حکمیت در حوزه مالکیت فکری و ارائه راهکار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 xml:space="preserve"> ...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26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6" w:tgtFrame="_blank" w:tooltip="بررسی ویژگی های مخترعین حرفه ای و ارائه سیاست های حمایتی از آن ها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بررسی ویژگی های مخترعین حرفه ای و ارائه سیاست های حمایتی از آن ها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27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7" w:tgtFrame="_blank" w:tooltip="بررسی و تحلیل اختراعات ثبت شده در داخل کشور از منظر تجاری سازی در طی دو دهه گذشته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بررسی و تحلیل اختراعات ثبت شده در داخل کشور از منظر تجاری سازی در طی د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 xml:space="preserve"> ...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28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lastRenderedPageBreak/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8" w:tgtFrame="_blank" w:tooltip="بررسی، مطالعه تطبیقی سازوکار ایجاد نهاد داوری و حل اختلافات در حقوق مالکیت معنوی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بررسی، مطالعه تطبیقی سازوکار ایجاد نهاد داوری و حل اختلافات در حقوق ما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 xml:space="preserve"> ...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29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9" w:tgtFrame="_blank" w:tooltip="آسیب شناسی و ارائه الگوی فرایند طرح کاداستر اراضی کشاورزی در مناطق روستایی کشور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آسیب شناسی و ارائه الگوی فرایند طرح کاداستر اراضی کشاورزی در مناطق روس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 xml:space="preserve"> ...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30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10" w:tgtFrame="_blank" w:tooltip="لف نمودن اسناد رسمی تنظیمی با ملک یا سند مرتبط مبنا آن و قابلیت مشاهده در سامانه ثبت من و سامانه ثبت آنی دفاتر اسناد رسمی و ازدواج و طلاق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لف نمودن اسناد رسمی تنظیمی با ملک یا سند مرتبط مبنا آن و قابلیت مشاهده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 xml:space="preserve"> ...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31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lastRenderedPageBreak/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11" w:tgtFrame="_blank" w:tooltip="تهیه و تدوین قانون آیین رسیدگی دادرسی مراجع شبه قضایی ثبت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تهیه و تدوین قانون آیین رسیدگی دادرسی مراجع شبه قضایی ثبت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32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12" w:tgtFrame="_blank" w:tooltip="مطالعه تطبیقی در خصوص انواع سند تنظیمی و وظائف دفاتر اسناد رسمی و محاسبه حق الثبت و حق التحریر آنها با استفاده از تجارب جهانی با در نظر گرفتن الکترونیکی شدن تنظیم اسناد رسمی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مطالعه تطبیقی در خصوص انواع سند تنظیمی و وظائف دفاتر اسناد رسمی و محاس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 xml:space="preserve"> ...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33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13" w:tgtFrame="_blank" w:tooltip="بررسی مزایا و معایب الحاق به معاهده DLT (معاهده حقوق ثبت طرح صنعتی)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بررسی مزایا و معایب الحاق به معاهده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 xml:space="preserve"> DLT (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معاهده حقوق ثبت طرح صنعتی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>)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34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14" w:tgtFrame="_blank" w:tooltip="بررسی موارد تضعیف شهرت علامت تجاری و رقابت غیرمنصفانه در علامت های تجاری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بررسی موارد تضعیف شهرت علامت تجاری و رقابت غیرمنصفانه در علامت های تجا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 xml:space="preserve"> ...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35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</w:t>
      </w:r>
      <w:bookmarkStart w:id="0" w:name="_GoBack"/>
      <w:bookmarkEnd w:id="0"/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15" w:tgtFrame="_blank" w:tooltip="بررسی شرایط و الزامات حقوقی و اجرایی در پیوستن به توافقنامه لاهه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بررسی شرایط و الزامات حقوقی و اجرایی در پیوستن به توافقنامه لاهه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36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16" w:tgtFrame="_blank" w:tooltip="بررسی نسبی عمیق نسبت به تعارض علامت تجاری مورد درخواست با سایر نشان های هویتی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بررسی نسبی عمیق نسبت به تعارض علامت تجاری مورد درخواست با سایر نشان ها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 xml:space="preserve"> ...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37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17" w:tgtFrame="_blank" w:tooltip="دستیار هوشمند ثبت اسناد و املاک (شعبه مجازی هوشمند مستقر در دفاتر)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دستیار هوشمند ثبت اسناد و املاک (شعبه مجازی هوشمند مستقر در دفاتر)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38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lastRenderedPageBreak/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18" w:tgtFrame="_blank" w:tooltip="تصحیح خودکار نقشه های ترسیمی کاداستر با استفاده از الگوریتم هوش مصنوعی CNN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تصحیح خودکار نقشه های ترسیمی کاداستر با استفاده از الگوریتم هوش مصنوعی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 xml:space="preserve"> ...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39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19" w:tgtFrame="_blank" w:tooltip="پیاده سازی طرح دفاع سایبری با هدف پاسخ به حوادث امنیت اطلاعات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پیاده سازی طرح دفاع سایبری با هدف پاسخ به حوادث امنیت اطلاعات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40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20" w:tgtFrame="_blank" w:tooltip="زمان واقعی سیستم کشف حمله و نفوذ با استفاده از شبکه های عصبی مصنوعی (ANN)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زمان واقعی سیستم کشف حمله و نفوذ با استفاده از شبکه های عصبی مصنوعی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 xml:space="preserve"> (A ...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41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lastRenderedPageBreak/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21" w:tgtFrame="_blank" w:tooltip="سازوکار ثبت علائم تجاری سه بعدی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سازوکار ثبت علائم تجاری سه بعدی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42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22" w:tgtFrame="_blank" w:tooltip="ارزیابی عملکرد واحدهای صف در سازمان ثبت بر اساس روش تحلیل پوششی داده ها و ارائه راهکارهای عملی برای بهبود کارایی اثر بخشی و بهره وری سازمان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ارزیابی عملکرد واحدهای صف در سازمان ثبت بر اساس روش تحلیل پوششی داده ه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 xml:space="preserve"> ...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43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23" w:tgtFrame="_blank" w:tooltip="تشکیل صندوق تأمین خسارت ناشی از ابطال مدلول اسناد رسمی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تشکیل صندوق تأمین خسارت ناشی از ابطال مدلول اسناد رسمی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44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24" w:tgtFrame="_blank" w:tooltip="جلوگیری از شکست و تفکیک علامت تجاری در فرایند مشابهت سنجی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جلوگیری از شکست و تفکیک علامت تجاری در فرایند مشابهت سنجی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45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25" w:tgtFrame="_blank" w:tooltip="اپلیکیشن «پلاک یاب ثبتی» مبتنی بر تکنولوژی (GIS Mobile) برای تلفن های هوشمند و تبلت ها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اپلیکیشن «پلاک یاب ثبتی» مبتنی بر تکنولوژی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 xml:space="preserve"> (GIS Mobile) 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برای تلفن های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 xml:space="preserve"> ...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46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26" w:tgtFrame="_blank" w:tooltip="چالش ها و حفره های فنی و حقوقی ثبتی در مبحث بانک کاداستر و قانون تعیین تکلیف و قانون ساماندهی دفاتر اسناد رسمی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چالش ها و حفره های فنی و حقوقی ثبتی در مبحث بانک کاداستر و قانون تعیین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 xml:space="preserve"> ...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47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27" w:tgtFrame="_blank" w:tooltip="چالش های صدور سند مالکیت المثنی با توجه به استفاده از فن آوری های رایانه ای (تحلیلی بر ماده 120 آیین نامه قانون ثبت اسناد و املاک)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چالش های صدور سند مالکیت المثنی با توجه به استفاده از فن آوری های رایا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 xml:space="preserve"> ...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48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lastRenderedPageBreak/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28" w:tgtFrame="_blank" w:tooltip="اصلاح داده آمایی های غلط در سیستم جامع املاک و مرتب سازی پلاک ها و پرونده های ثبتی در سیستم جامع املاک و کاداستر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اصلاح داده آمایی های غلط در سیستم جامع املاک و مرتب سازی پلاک ها و پرو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 xml:space="preserve"> ...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49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29" w:tgtFrame="_blank" w:tooltip="طراحی و پیاده سازی میز خدمت الکترونیکی پویا و هوشمند با استفاده از هوش مصنوعی در جهت ارتقا و بهبود سطح کمی و کیفی خدمات ثبتی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طراحی و پیاده سازی میز خدمت الکترونیکی پویا و هوشمند با استفاده از هوش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 xml:space="preserve"> ...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50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30" w:tgtFrame="_blank" w:tooltip="«سامانه هوشمند قرارداد من» انتقاد قرارداد به صورت هوشمند در بستر برنامه های رایانه ای با قابلیت ارجاع دادن آنها به دفاتر اسناد رسمی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>«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 xml:space="preserve">سامانه هوشمند قرارداد من» انتقاد قرارداد به صورت هوشمند در بستر </w:t>
        </w:r>
        <w:proofErr w:type="gramStart"/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برنام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 xml:space="preserve"> ...</w:t>
        </w:r>
        <w:proofErr w:type="gramEnd"/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51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lastRenderedPageBreak/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</w:p>
    <w:p w:rsidR="00330DCD" w:rsidRPr="00330DCD" w:rsidRDefault="00330DCD" w:rsidP="00330DCD">
      <w:pPr>
        <w:shd w:val="clear" w:color="auto" w:fill="FFFFFF"/>
        <w:spacing w:after="100" w:afterAutospacing="1" w:line="240" w:lineRule="auto"/>
        <w:jc w:val="right"/>
        <w:outlineLvl w:val="5"/>
        <w:rPr>
          <w:rFonts w:ascii="Tahoma" w:eastAsia="Times New Roman" w:hAnsi="Tahoma" w:cs="Tahoma"/>
          <w:color w:val="444444"/>
          <w:sz w:val="28"/>
          <w:szCs w:val="28"/>
        </w:rPr>
      </w:pPr>
      <w:hyperlink r:id="rId31" w:tgtFrame="_blank" w:tooltip="بررسی و مطالعه تطبیقی نظام ثبت نشان های جغرافیایی و ارائه تجربیات موفق جهانی برای ارتقاء نظام ثبت نشان جغرافیایی در ایران" w:history="1">
        <w:r w:rsidRPr="00330DCD">
          <w:rPr>
            <w:rFonts w:ascii="Tahoma" w:eastAsia="Times New Roman" w:hAnsi="Tahoma" w:cs="Tahoma"/>
            <w:color w:val="0000FF"/>
            <w:sz w:val="28"/>
            <w:szCs w:val="28"/>
            <w:rtl/>
          </w:rPr>
          <w:t>بررسی و مطالعه تطبیقی نظام ثبت نشان های جغرافیایی و ارائه تجربیات موفق</w:t>
        </w:r>
        <w:r w:rsidRPr="00330DCD">
          <w:rPr>
            <w:rFonts w:ascii="Tahoma" w:eastAsia="Times New Roman" w:hAnsi="Tahoma" w:cs="Tahoma"/>
            <w:color w:val="0000FF"/>
            <w:sz w:val="28"/>
            <w:szCs w:val="28"/>
          </w:rPr>
          <w:t xml:space="preserve"> ...</w:t>
        </w:r>
      </w:hyperlink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</w:rPr>
        <w:pict>
          <v:rect id="_x0000_i1052" style="width:0;height:0" o:hralign="right" o:hrstd="t" o:hr="t" fillcolor="#a0a0a0" stroked="f"/>
        </w:pic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شرکت متقاضی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سازمان ثبت اسناد و املاک کشور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br/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گروه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رساله تحصیلات تکمیلی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ماهیت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علوم انسانی و معارف اسلامی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مهلت ارسال پیشنهاده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1402/11/30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شهر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تهران</w:t>
      </w:r>
    </w:p>
    <w:p w:rsidR="00330DCD" w:rsidRPr="00330DCD" w:rsidRDefault="00330DCD" w:rsidP="00330D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8"/>
          <w:szCs w:val="28"/>
        </w:rPr>
      </w:pP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وضعیت تقاضا</w:t>
      </w:r>
      <w:r w:rsidRPr="00330DCD">
        <w:rPr>
          <w:rFonts w:ascii="Tahoma" w:eastAsia="Times New Roman" w:hAnsi="Tahoma" w:cs="Tahoma"/>
          <w:color w:val="444444"/>
          <w:sz w:val="28"/>
          <w:szCs w:val="28"/>
        </w:rPr>
        <w:t xml:space="preserve"> : </w:t>
      </w:r>
      <w:r w:rsidRPr="00330DCD">
        <w:rPr>
          <w:rFonts w:ascii="Tahoma" w:eastAsia="Times New Roman" w:hAnsi="Tahoma" w:cs="Tahoma"/>
          <w:color w:val="444444"/>
          <w:sz w:val="28"/>
          <w:szCs w:val="28"/>
          <w:rtl/>
        </w:rPr>
        <w:t>فعال</w:t>
      </w:r>
    </w:p>
    <w:p w:rsidR="00E47CF2" w:rsidRPr="00330DCD" w:rsidRDefault="00E47CF2">
      <w:pPr>
        <w:rPr>
          <w:sz w:val="28"/>
          <w:szCs w:val="28"/>
        </w:rPr>
      </w:pPr>
    </w:p>
    <w:sectPr w:rsidR="00E47CF2" w:rsidRPr="00330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D"/>
    <w:rsid w:val="00330DCD"/>
    <w:rsid w:val="00E4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479CB9A-FED4-43F8-9240-D32ED8DB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30DC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30DC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330D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DCD"/>
    <w:rPr>
      <w:color w:val="800080"/>
      <w:u w:val="single"/>
    </w:rPr>
  </w:style>
  <w:style w:type="character" w:customStyle="1" w:styleId="float-left">
    <w:name w:val="float-left"/>
    <w:basedOn w:val="DefaultParagraphFont"/>
    <w:rsid w:val="00330DCD"/>
  </w:style>
  <w:style w:type="paragraph" w:customStyle="1" w:styleId="card-text">
    <w:name w:val="card-text"/>
    <w:basedOn w:val="Normal"/>
    <w:rsid w:val="0033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dark">
    <w:name w:val="text-dark"/>
    <w:basedOn w:val="DefaultParagraphFont"/>
    <w:rsid w:val="00330DCD"/>
  </w:style>
  <w:style w:type="character" w:customStyle="1" w:styleId="text-muted">
    <w:name w:val="text-muted"/>
    <w:basedOn w:val="DefaultParagraphFont"/>
    <w:rsid w:val="00330DCD"/>
  </w:style>
  <w:style w:type="paragraph" w:styleId="NormalWeb">
    <w:name w:val="Normal (Web)"/>
    <w:basedOn w:val="Normal"/>
    <w:uiPriority w:val="99"/>
    <w:semiHidden/>
    <w:unhideWhenUsed/>
    <w:rsid w:val="0033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e.atf.gov.ir/Systems/Default.aspx?SiteRequestId=jieybTxPrac=" TargetMode="External"/><Relationship Id="rId13" Type="http://schemas.openxmlformats.org/officeDocument/2006/relationships/hyperlink" Target="http://sate.atf.gov.ir/Systems/Default.aspx?SiteRequestId=dnonKcbX8+Y=" TargetMode="External"/><Relationship Id="rId18" Type="http://schemas.openxmlformats.org/officeDocument/2006/relationships/hyperlink" Target="http://sate.atf.gov.ir/Systems/Default.aspx?SiteRequestId=BXZovHGxoqI=" TargetMode="External"/><Relationship Id="rId26" Type="http://schemas.openxmlformats.org/officeDocument/2006/relationships/hyperlink" Target="http://sate.atf.gov.ir/Systems/Default.aspx?SiteRequestId=KXtM1bwENmI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ate.atf.gov.ir/Systems/Default.aspx?SiteRequestId=4lXzKBhQg+o=" TargetMode="External"/><Relationship Id="rId7" Type="http://schemas.openxmlformats.org/officeDocument/2006/relationships/hyperlink" Target="http://sate.atf.gov.ir/Systems/Default.aspx?SiteRequestId=O7xyovXiw8o=" TargetMode="External"/><Relationship Id="rId12" Type="http://schemas.openxmlformats.org/officeDocument/2006/relationships/hyperlink" Target="http://sate.atf.gov.ir/Systems/Default.aspx?SiteRequestId=VIg5Kh77DEI=" TargetMode="External"/><Relationship Id="rId17" Type="http://schemas.openxmlformats.org/officeDocument/2006/relationships/hyperlink" Target="http://sate.atf.gov.ir/Systems/Default.aspx?SiteRequestId=ollCdaWbLLU=" TargetMode="External"/><Relationship Id="rId25" Type="http://schemas.openxmlformats.org/officeDocument/2006/relationships/hyperlink" Target="http://sate.atf.gov.ir/Systems/Default.aspx?SiteRequestId=jVtE9bXvV6I=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ate.atf.gov.ir/Systems/Default.aspx?SiteRequestId=QYKRSJCgBOE=" TargetMode="External"/><Relationship Id="rId20" Type="http://schemas.openxmlformats.org/officeDocument/2006/relationships/hyperlink" Target="http://sate.atf.gov.ir/Systems/Default.aspx?SiteRequestId=4cGpeR7OhxY=" TargetMode="External"/><Relationship Id="rId29" Type="http://schemas.openxmlformats.org/officeDocument/2006/relationships/hyperlink" Target="http://sate.atf.gov.ir/Systems/Default.aspx?SiteRequestId=4XxZidR+zHE=" TargetMode="External"/><Relationship Id="rId1" Type="http://schemas.openxmlformats.org/officeDocument/2006/relationships/styles" Target="styles.xml"/><Relationship Id="rId6" Type="http://schemas.openxmlformats.org/officeDocument/2006/relationships/hyperlink" Target="http://sate.atf.gov.ir/Systems/Default.aspx?SiteRequestId=eUdgsJ3BBWc=" TargetMode="External"/><Relationship Id="rId11" Type="http://schemas.openxmlformats.org/officeDocument/2006/relationships/hyperlink" Target="http://sate.atf.gov.ir/Systems/Default.aspx?SiteRequestId=3/axYTynS24=" TargetMode="External"/><Relationship Id="rId24" Type="http://schemas.openxmlformats.org/officeDocument/2006/relationships/hyperlink" Target="http://sate.atf.gov.ir/Systems/Default.aspx?SiteRequestId=L0/edWmya/k=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ate.atf.gov.ir/Systems/Default.aspx?SiteRequestId=ypkPukG+cLY=" TargetMode="External"/><Relationship Id="rId15" Type="http://schemas.openxmlformats.org/officeDocument/2006/relationships/hyperlink" Target="http://sate.atf.gov.ir/Systems/Default.aspx?SiteRequestId=DbL3AalUbKM=" TargetMode="External"/><Relationship Id="rId23" Type="http://schemas.openxmlformats.org/officeDocument/2006/relationships/hyperlink" Target="http://sate.atf.gov.ir/Systems/Default.aspx?SiteRequestId=fjoRe6gKa6A=" TargetMode="External"/><Relationship Id="rId28" Type="http://schemas.openxmlformats.org/officeDocument/2006/relationships/hyperlink" Target="http://sate.atf.gov.ir/Systems/Default.aspx?SiteRequestId=6dqUqjoy030=" TargetMode="External"/><Relationship Id="rId10" Type="http://schemas.openxmlformats.org/officeDocument/2006/relationships/hyperlink" Target="http://sate.atf.gov.ir/Systems/Default.aspx?SiteRequestId=yvMm38mnP9Q=" TargetMode="External"/><Relationship Id="rId19" Type="http://schemas.openxmlformats.org/officeDocument/2006/relationships/hyperlink" Target="http://sate.atf.gov.ir/Systems/Default.aspx?SiteRequestId=LpMorwt+S4Q=" TargetMode="External"/><Relationship Id="rId31" Type="http://schemas.openxmlformats.org/officeDocument/2006/relationships/hyperlink" Target="http://sate.atf.gov.ir/Systems/Default.aspx?SiteRequestId=YLiWyESF6HY=" TargetMode="External"/><Relationship Id="rId4" Type="http://schemas.openxmlformats.org/officeDocument/2006/relationships/hyperlink" Target="http://sate.atf.gov.ir/Systems/Default.aspx?SiteRequestId=JysflmAi068=" TargetMode="External"/><Relationship Id="rId9" Type="http://schemas.openxmlformats.org/officeDocument/2006/relationships/hyperlink" Target="http://sate.atf.gov.ir/Systems/Default.aspx?SiteRequestId=ceixdstWf7I=" TargetMode="External"/><Relationship Id="rId14" Type="http://schemas.openxmlformats.org/officeDocument/2006/relationships/hyperlink" Target="http://sate.atf.gov.ir/Systems/Default.aspx?SiteRequestId=rOfweL/V2h8=" TargetMode="External"/><Relationship Id="rId22" Type="http://schemas.openxmlformats.org/officeDocument/2006/relationships/hyperlink" Target="http://sate.atf.gov.ir/Systems/Default.aspx?SiteRequestId=8dgnTop/3zE=" TargetMode="External"/><Relationship Id="rId27" Type="http://schemas.openxmlformats.org/officeDocument/2006/relationships/hyperlink" Target="http://sate.atf.gov.ir/Systems/Default.aspx?SiteRequestId=F5qm8Q6M0tA=" TargetMode="External"/><Relationship Id="rId30" Type="http://schemas.openxmlformats.org/officeDocument/2006/relationships/hyperlink" Target="http://sate.atf.gov.ir/Systems/Default.aspx?SiteRequestId=SiPw2q+kaZg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1889</Words>
  <Characters>10768</Characters>
  <Application>Microsoft Office Word</Application>
  <DocSecurity>0</DocSecurity>
  <Lines>89</Lines>
  <Paragraphs>25</Paragraphs>
  <ScaleCrop>false</ScaleCrop>
  <Company/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2024-02-19T09:00:00Z</dcterms:created>
  <dcterms:modified xsi:type="dcterms:W3CDTF">2024-02-19T09:02:00Z</dcterms:modified>
</cp:coreProperties>
</file>